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584E78" w14:textId="1A0BCB3C" w:rsidR="00BC34F3" w:rsidRDefault="00520EDE" w:rsidP="00B33EE0">
      <w:pPr>
        <w:spacing w:before="240" w:after="0"/>
        <w:jc w:val="center"/>
        <w:rPr>
          <w:rFonts w:ascii="Times New Roman" w:hAnsi="Times New Roman" w:cs="Times New Roman"/>
          <w:b/>
          <w:bCs/>
          <w:sz w:val="28"/>
          <w:szCs w:val="28"/>
        </w:rPr>
      </w:pPr>
      <w:r>
        <w:rPr>
          <w:rFonts w:ascii="Times New Roman" w:hAnsi="Times New Roman" w:cs="Times New Roman"/>
          <w:b/>
          <w:bCs/>
          <w:sz w:val="28"/>
          <w:szCs w:val="28"/>
        </w:rPr>
        <w:t>Memorandum in Opposition</w:t>
      </w:r>
    </w:p>
    <w:p w14:paraId="3A6D8207" w14:textId="77777777" w:rsidR="002E2E36" w:rsidRDefault="002E2E36" w:rsidP="00683942">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Removal of Physician Supervision of Physician Assistants </w:t>
      </w:r>
    </w:p>
    <w:p w14:paraId="6E24FDF4" w14:textId="06845670" w:rsidR="00520EDE" w:rsidRDefault="00746CEE" w:rsidP="00683942">
      <w:pPr>
        <w:spacing w:after="0"/>
        <w:jc w:val="center"/>
        <w:rPr>
          <w:rFonts w:ascii="Times New Roman" w:hAnsi="Times New Roman" w:cs="Times New Roman"/>
          <w:b/>
          <w:bCs/>
          <w:sz w:val="28"/>
          <w:szCs w:val="28"/>
        </w:rPr>
      </w:pPr>
      <w:r>
        <w:rPr>
          <w:rFonts w:ascii="Times New Roman" w:hAnsi="Times New Roman" w:cs="Times New Roman"/>
          <w:b/>
          <w:bCs/>
          <w:sz w:val="28"/>
          <w:szCs w:val="28"/>
        </w:rPr>
        <w:t>SFY 202</w:t>
      </w:r>
      <w:r w:rsidR="009607FE">
        <w:rPr>
          <w:rFonts w:ascii="Times New Roman" w:hAnsi="Times New Roman" w:cs="Times New Roman"/>
          <w:b/>
          <w:bCs/>
          <w:sz w:val="28"/>
          <w:szCs w:val="28"/>
        </w:rPr>
        <w:t xml:space="preserve">6 </w:t>
      </w:r>
      <w:r>
        <w:rPr>
          <w:rFonts w:ascii="Times New Roman" w:hAnsi="Times New Roman" w:cs="Times New Roman"/>
          <w:b/>
          <w:bCs/>
          <w:sz w:val="28"/>
          <w:szCs w:val="28"/>
        </w:rPr>
        <w:t>Executive Budget</w:t>
      </w:r>
      <w:r w:rsidR="00966035">
        <w:rPr>
          <w:rFonts w:ascii="Times New Roman" w:hAnsi="Times New Roman" w:cs="Times New Roman"/>
          <w:b/>
          <w:bCs/>
          <w:sz w:val="28"/>
          <w:szCs w:val="28"/>
        </w:rPr>
        <w:t xml:space="preserve"> | </w:t>
      </w:r>
      <w:r>
        <w:rPr>
          <w:rFonts w:ascii="Times New Roman" w:hAnsi="Times New Roman" w:cs="Times New Roman"/>
          <w:b/>
          <w:bCs/>
          <w:sz w:val="28"/>
          <w:szCs w:val="28"/>
        </w:rPr>
        <w:t xml:space="preserve">Health Mental Hygiene Article VII, </w:t>
      </w:r>
      <w:r w:rsidR="009607FE">
        <w:rPr>
          <w:rFonts w:ascii="Times New Roman" w:hAnsi="Times New Roman" w:cs="Times New Roman"/>
          <w:b/>
          <w:bCs/>
          <w:sz w:val="28"/>
          <w:szCs w:val="28"/>
        </w:rPr>
        <w:t>Part V</w:t>
      </w:r>
    </w:p>
    <w:p w14:paraId="1C487C54" w14:textId="77777777" w:rsidR="00746CEE" w:rsidRDefault="00746CEE" w:rsidP="00966035">
      <w:pPr>
        <w:spacing w:after="0"/>
        <w:rPr>
          <w:rFonts w:ascii="Times New Roman" w:hAnsi="Times New Roman" w:cs="Times New Roman"/>
          <w:sz w:val="24"/>
          <w:szCs w:val="24"/>
        </w:rPr>
      </w:pPr>
    </w:p>
    <w:p w14:paraId="72940CB8" w14:textId="16A07D27" w:rsidR="00F57F7A" w:rsidRPr="00B33EE0" w:rsidRDefault="00B33EE0" w:rsidP="00B33EE0">
      <w:pPr>
        <w:ind w:left="-360" w:right="-360"/>
        <w:rPr>
          <w:rFonts w:ascii="Times New Roman" w:hAnsi="Times New Roman" w:cs="Times New Roman"/>
          <w:b/>
          <w:bCs/>
          <w:sz w:val="24"/>
          <w:szCs w:val="24"/>
        </w:rPr>
      </w:pPr>
      <w:r>
        <w:rPr>
          <w:rFonts w:ascii="Times New Roman" w:hAnsi="Times New Roman" w:cs="Times New Roman"/>
          <w:sz w:val="24"/>
          <w:szCs w:val="24"/>
        </w:rPr>
        <w:t>The New York State Radiological Society (</w:t>
      </w:r>
      <w:r w:rsidR="00746CEE">
        <w:rPr>
          <w:rFonts w:ascii="Times New Roman" w:hAnsi="Times New Roman" w:cs="Times New Roman"/>
          <w:sz w:val="24"/>
          <w:szCs w:val="24"/>
        </w:rPr>
        <w:t>NYSRS</w:t>
      </w:r>
      <w:r>
        <w:rPr>
          <w:rFonts w:ascii="Times New Roman" w:hAnsi="Times New Roman" w:cs="Times New Roman"/>
          <w:sz w:val="24"/>
          <w:szCs w:val="24"/>
        </w:rPr>
        <w:t>)</w:t>
      </w:r>
      <w:r w:rsidR="00746CEE">
        <w:rPr>
          <w:rFonts w:ascii="Times New Roman" w:hAnsi="Times New Roman" w:cs="Times New Roman"/>
          <w:sz w:val="24"/>
          <w:szCs w:val="24"/>
        </w:rPr>
        <w:t xml:space="preserve"> </w:t>
      </w:r>
      <w:r>
        <w:rPr>
          <w:rFonts w:ascii="Times New Roman" w:hAnsi="Times New Roman" w:cs="Times New Roman"/>
          <w:sz w:val="24"/>
          <w:szCs w:val="24"/>
        </w:rPr>
        <w:t>opposes</w:t>
      </w:r>
      <w:r w:rsidR="00746CEE" w:rsidRPr="00746CEE">
        <w:rPr>
          <w:rFonts w:ascii="Times New Roman" w:hAnsi="Times New Roman" w:cs="Times New Roman"/>
          <w:sz w:val="24"/>
          <w:szCs w:val="24"/>
        </w:rPr>
        <w:t xml:space="preserve"> </w:t>
      </w:r>
      <w:r w:rsidR="002E2E36">
        <w:rPr>
          <w:rFonts w:ascii="Times New Roman" w:hAnsi="Times New Roman" w:cs="Times New Roman"/>
          <w:sz w:val="24"/>
          <w:szCs w:val="24"/>
        </w:rPr>
        <w:t>the Executive B</w:t>
      </w:r>
      <w:r w:rsidR="00746CEE">
        <w:rPr>
          <w:rFonts w:ascii="Times New Roman" w:hAnsi="Times New Roman" w:cs="Times New Roman"/>
          <w:sz w:val="24"/>
          <w:szCs w:val="24"/>
        </w:rPr>
        <w:t>udget proposal</w:t>
      </w:r>
      <w:r w:rsidR="002E2E36">
        <w:rPr>
          <w:rFonts w:ascii="Times New Roman" w:hAnsi="Times New Roman" w:cs="Times New Roman"/>
          <w:sz w:val="24"/>
          <w:szCs w:val="24"/>
        </w:rPr>
        <w:t xml:space="preserve"> to remove the requirement of physician supervision of physician assistants in New York State</w:t>
      </w:r>
      <w:r w:rsidR="00966035">
        <w:rPr>
          <w:rFonts w:ascii="Times New Roman" w:hAnsi="Times New Roman" w:cs="Times New Roman"/>
          <w:sz w:val="24"/>
          <w:szCs w:val="24"/>
        </w:rPr>
        <w:t>. F</w:t>
      </w:r>
      <w:r w:rsidR="00F57F7A">
        <w:rPr>
          <w:rFonts w:ascii="Times New Roman" w:hAnsi="Times New Roman" w:cs="Times New Roman"/>
          <w:sz w:val="24"/>
          <w:szCs w:val="24"/>
        </w:rPr>
        <w:t>urther,</w:t>
      </w:r>
      <w:r w:rsidR="00966035">
        <w:rPr>
          <w:rFonts w:ascii="Times New Roman" w:hAnsi="Times New Roman" w:cs="Times New Roman"/>
          <w:sz w:val="24"/>
          <w:szCs w:val="24"/>
        </w:rPr>
        <w:t xml:space="preserve"> NYSRS opposes provisions within this Part to</w:t>
      </w:r>
      <w:r w:rsidR="00F57F7A">
        <w:rPr>
          <w:rFonts w:ascii="Times New Roman" w:hAnsi="Times New Roman" w:cs="Times New Roman"/>
          <w:sz w:val="24"/>
          <w:szCs w:val="24"/>
        </w:rPr>
        <w:t xml:space="preserve"> transfer oversight </w:t>
      </w:r>
      <w:r w:rsidR="00966035">
        <w:rPr>
          <w:rFonts w:ascii="Times New Roman" w:hAnsi="Times New Roman" w:cs="Times New Roman"/>
          <w:sz w:val="24"/>
          <w:szCs w:val="24"/>
        </w:rPr>
        <w:t xml:space="preserve">and licensing </w:t>
      </w:r>
      <w:r w:rsidR="00F57F7A">
        <w:rPr>
          <w:rFonts w:ascii="Times New Roman" w:hAnsi="Times New Roman" w:cs="Times New Roman"/>
          <w:sz w:val="24"/>
          <w:szCs w:val="24"/>
        </w:rPr>
        <w:t>of these professions from the New York State Education Department to the Department of Health.</w:t>
      </w:r>
      <w:r w:rsidR="00966035">
        <w:rPr>
          <w:rFonts w:ascii="Times New Roman" w:hAnsi="Times New Roman" w:cs="Times New Roman"/>
          <w:sz w:val="24"/>
          <w:szCs w:val="24"/>
        </w:rPr>
        <w:t xml:space="preserve"> NYSRS does not recognize any public benefits of this change and is concerned that there are negative implications including slower processing times of licenses, regulatory burden on physicians, and no longer having a Board of Medicine independently chosen by the NYS Board of Regents. </w:t>
      </w:r>
      <w:r w:rsidR="00F57F7A" w:rsidRPr="00B33EE0">
        <w:rPr>
          <w:rFonts w:ascii="Times New Roman" w:hAnsi="Times New Roman" w:cs="Times New Roman"/>
          <w:b/>
          <w:bCs/>
          <w:sz w:val="24"/>
          <w:szCs w:val="24"/>
        </w:rPr>
        <w:t>W</w:t>
      </w:r>
      <w:r w:rsidR="00F57F7A" w:rsidRPr="00B33EE0">
        <w:rPr>
          <w:rFonts w:ascii="Times New Roman" w:hAnsi="Times New Roman" w:cs="Times New Roman"/>
          <w:b/>
          <w:bCs/>
          <w:sz w:val="24"/>
          <w:szCs w:val="24"/>
        </w:rPr>
        <w:t>e urge the Legislature to reject th</w:t>
      </w:r>
      <w:r w:rsidR="00F57F7A" w:rsidRPr="00B33EE0">
        <w:rPr>
          <w:rFonts w:ascii="Times New Roman" w:hAnsi="Times New Roman" w:cs="Times New Roman"/>
          <w:b/>
          <w:bCs/>
          <w:sz w:val="24"/>
          <w:szCs w:val="24"/>
        </w:rPr>
        <w:t>ese</w:t>
      </w:r>
      <w:r w:rsidR="00F57F7A" w:rsidRPr="00B33EE0">
        <w:rPr>
          <w:rFonts w:ascii="Times New Roman" w:hAnsi="Times New Roman" w:cs="Times New Roman"/>
          <w:b/>
          <w:bCs/>
          <w:sz w:val="24"/>
          <w:szCs w:val="24"/>
        </w:rPr>
        <w:t xml:space="preserve"> proposal</w:t>
      </w:r>
      <w:r w:rsidR="00F57F7A" w:rsidRPr="00B33EE0">
        <w:rPr>
          <w:rFonts w:ascii="Times New Roman" w:hAnsi="Times New Roman" w:cs="Times New Roman"/>
          <w:b/>
          <w:bCs/>
          <w:sz w:val="24"/>
          <w:szCs w:val="24"/>
        </w:rPr>
        <w:t>s once again</w:t>
      </w:r>
      <w:r w:rsidR="00966035" w:rsidRPr="00B33EE0">
        <w:rPr>
          <w:rFonts w:ascii="Times New Roman" w:hAnsi="Times New Roman" w:cs="Times New Roman"/>
          <w:b/>
          <w:bCs/>
          <w:sz w:val="24"/>
          <w:szCs w:val="24"/>
        </w:rPr>
        <w:t>.</w:t>
      </w:r>
    </w:p>
    <w:p w14:paraId="5E1531EF" w14:textId="5200AD6C" w:rsidR="00F57F7A" w:rsidRDefault="00B33EE0" w:rsidP="00B33EE0">
      <w:pPr>
        <w:ind w:left="-360" w:right="-360"/>
        <w:rPr>
          <w:rFonts w:ascii="Times New Roman" w:hAnsi="Times New Roman" w:cs="Times New Roman"/>
          <w:sz w:val="24"/>
          <w:szCs w:val="24"/>
        </w:rPr>
      </w:pPr>
      <w:r w:rsidRPr="001D7502">
        <w:rPr>
          <w:rFonts w:ascii="Times New Roman" w:hAnsi="Times New Roman" w:cs="Times New Roman"/>
          <w:sz w:val="24"/>
          <w:szCs w:val="24"/>
        </w:rPr>
        <w:t>Physician assistants</w:t>
      </w:r>
      <w:r>
        <w:rPr>
          <w:rFonts w:ascii="Times New Roman" w:hAnsi="Times New Roman" w:cs="Times New Roman"/>
          <w:sz w:val="24"/>
          <w:szCs w:val="24"/>
        </w:rPr>
        <w:t xml:space="preserve"> (PAs)</w:t>
      </w:r>
      <w:r w:rsidRPr="001D7502">
        <w:rPr>
          <w:rFonts w:ascii="Times New Roman" w:hAnsi="Times New Roman" w:cs="Times New Roman"/>
          <w:sz w:val="24"/>
          <w:szCs w:val="24"/>
        </w:rPr>
        <w:t xml:space="preserve"> are an integral part of the healthcare team. </w:t>
      </w:r>
      <w:r>
        <w:rPr>
          <w:rFonts w:ascii="Times New Roman" w:hAnsi="Times New Roman" w:cs="Times New Roman"/>
          <w:sz w:val="24"/>
          <w:szCs w:val="24"/>
        </w:rPr>
        <w:t>However, allowing physician assistants to practice independently would</w:t>
      </w:r>
      <w:r w:rsidR="00746CEE">
        <w:rPr>
          <w:rFonts w:ascii="Times New Roman" w:hAnsi="Times New Roman" w:cs="Times New Roman"/>
          <w:sz w:val="24"/>
          <w:szCs w:val="24"/>
        </w:rPr>
        <w:t xml:space="preserve"> </w:t>
      </w:r>
      <w:r w:rsidR="00746CEE" w:rsidRPr="00746CEE">
        <w:rPr>
          <w:rFonts w:ascii="Times New Roman" w:hAnsi="Times New Roman" w:cs="Times New Roman"/>
          <w:sz w:val="24"/>
          <w:szCs w:val="24"/>
        </w:rPr>
        <w:t>adverse</w:t>
      </w:r>
      <w:r w:rsidR="00746CEE">
        <w:rPr>
          <w:rFonts w:ascii="Times New Roman" w:hAnsi="Times New Roman" w:cs="Times New Roman"/>
          <w:sz w:val="24"/>
          <w:szCs w:val="24"/>
        </w:rPr>
        <w:t>ly impact</w:t>
      </w:r>
      <w:r w:rsidR="00746CEE" w:rsidRPr="00746CEE">
        <w:rPr>
          <w:rFonts w:ascii="Times New Roman" w:hAnsi="Times New Roman" w:cs="Times New Roman"/>
          <w:sz w:val="24"/>
          <w:szCs w:val="24"/>
        </w:rPr>
        <w:t xml:space="preserve"> patient</w:t>
      </w:r>
      <w:r w:rsidR="00746CEE">
        <w:rPr>
          <w:rFonts w:ascii="Times New Roman" w:hAnsi="Times New Roman" w:cs="Times New Roman"/>
          <w:sz w:val="24"/>
          <w:szCs w:val="24"/>
        </w:rPr>
        <w:t>s by</w:t>
      </w:r>
      <w:r w:rsidR="00746CEE" w:rsidRPr="00746CEE">
        <w:rPr>
          <w:rFonts w:ascii="Times New Roman" w:hAnsi="Times New Roman" w:cs="Times New Roman"/>
          <w:sz w:val="24"/>
          <w:szCs w:val="24"/>
        </w:rPr>
        <w:t xml:space="preserve"> removing the important oversight and coordination role which a trained physician plays in overseeing a patient’s care, particularly as it relates to the ordering of diagnostic tests, the evaluation of the effectiveness of various prescription medications and treatments and the ongoing assessment of the patient’s response to treatment. </w:t>
      </w:r>
      <w:r w:rsidR="00746CEE" w:rsidRPr="00B33EE0">
        <w:rPr>
          <w:rFonts w:ascii="Times New Roman" w:hAnsi="Times New Roman" w:cs="Times New Roman"/>
          <w:b/>
          <w:bCs/>
          <w:sz w:val="24"/>
          <w:szCs w:val="24"/>
        </w:rPr>
        <w:t>All of these oversight functions are essential safeguards in assuring that lesser trained professionals do not overlook important elements of a patient's unique circumstances</w:t>
      </w:r>
      <w:r w:rsidR="00746CEE" w:rsidRPr="00746CEE">
        <w:rPr>
          <w:rFonts w:ascii="Times New Roman" w:hAnsi="Times New Roman" w:cs="Times New Roman"/>
          <w:sz w:val="24"/>
          <w:szCs w:val="24"/>
        </w:rPr>
        <w:t>.</w:t>
      </w:r>
      <w:r>
        <w:rPr>
          <w:rFonts w:ascii="Times New Roman" w:hAnsi="Times New Roman" w:cs="Times New Roman"/>
          <w:sz w:val="24"/>
          <w:szCs w:val="24"/>
        </w:rPr>
        <w:t xml:space="preserve"> </w:t>
      </w:r>
      <w:r w:rsidR="0038623E" w:rsidRPr="001D7502">
        <w:rPr>
          <w:rFonts w:ascii="Times New Roman" w:hAnsi="Times New Roman" w:cs="Times New Roman"/>
          <w:sz w:val="24"/>
          <w:szCs w:val="24"/>
        </w:rPr>
        <w:t xml:space="preserve">Given the success of physician-led health care teams, we believe this </w:t>
      </w:r>
      <w:r w:rsidR="00F57F7A">
        <w:rPr>
          <w:rFonts w:ascii="Times New Roman" w:hAnsi="Times New Roman" w:cs="Times New Roman"/>
          <w:sz w:val="24"/>
          <w:szCs w:val="24"/>
        </w:rPr>
        <w:t>proposal</w:t>
      </w:r>
      <w:r w:rsidR="0038623E" w:rsidRPr="001D7502">
        <w:rPr>
          <w:rFonts w:ascii="Times New Roman" w:hAnsi="Times New Roman" w:cs="Times New Roman"/>
          <w:sz w:val="24"/>
          <w:szCs w:val="24"/>
        </w:rPr>
        <w:t xml:space="preserve"> would fragment and weaken patient care. A primary reason for this is the significant difference in education and training between a physician and that of a PA. </w:t>
      </w:r>
    </w:p>
    <w:p w14:paraId="2CB1BD7A" w14:textId="35E1407E" w:rsidR="0038623E" w:rsidRPr="001D7502" w:rsidRDefault="0038623E" w:rsidP="00B33EE0">
      <w:pPr>
        <w:ind w:left="-360" w:right="-360"/>
        <w:rPr>
          <w:rFonts w:ascii="Times New Roman" w:hAnsi="Times New Roman" w:cs="Times New Roman"/>
          <w:sz w:val="24"/>
          <w:szCs w:val="24"/>
        </w:rPr>
      </w:pPr>
      <w:r w:rsidRPr="001D7502">
        <w:rPr>
          <w:rFonts w:ascii="Times New Roman" w:hAnsi="Times New Roman" w:cs="Times New Roman"/>
          <w:sz w:val="24"/>
          <w:szCs w:val="24"/>
        </w:rPr>
        <w:t>Following undergraduate education, physicians’ training includes four years of medical school, 3-7 years of residency and fellowship training, and 12,000-16,000 hours of supervised clinical practice. In comparison, PA</w:t>
      </w:r>
      <w:r w:rsidR="00F57F7A">
        <w:rPr>
          <w:rFonts w:ascii="Times New Roman" w:hAnsi="Times New Roman" w:cs="Times New Roman"/>
          <w:sz w:val="24"/>
          <w:szCs w:val="24"/>
        </w:rPr>
        <w:t xml:space="preserve"> training</w:t>
      </w:r>
      <w:r w:rsidRPr="001D7502">
        <w:rPr>
          <w:rFonts w:ascii="Times New Roman" w:hAnsi="Times New Roman" w:cs="Times New Roman"/>
          <w:sz w:val="24"/>
          <w:szCs w:val="24"/>
        </w:rPr>
        <w:t xml:space="preserve"> typically </w:t>
      </w:r>
      <w:r w:rsidR="00F57F7A">
        <w:rPr>
          <w:rFonts w:ascii="Times New Roman" w:hAnsi="Times New Roman" w:cs="Times New Roman"/>
          <w:sz w:val="24"/>
          <w:szCs w:val="24"/>
        </w:rPr>
        <w:t xml:space="preserve">includes </w:t>
      </w:r>
      <w:r w:rsidRPr="001D7502">
        <w:rPr>
          <w:rFonts w:ascii="Times New Roman" w:hAnsi="Times New Roman" w:cs="Times New Roman"/>
          <w:sz w:val="24"/>
          <w:szCs w:val="24"/>
        </w:rPr>
        <w:t xml:space="preserve">two years of </w:t>
      </w:r>
      <w:r w:rsidR="00F57F7A">
        <w:rPr>
          <w:rFonts w:ascii="Times New Roman" w:hAnsi="Times New Roman" w:cs="Times New Roman"/>
          <w:sz w:val="24"/>
          <w:szCs w:val="24"/>
        </w:rPr>
        <w:t>physician assistant school</w:t>
      </w:r>
      <w:r w:rsidRPr="001D7502">
        <w:rPr>
          <w:rFonts w:ascii="Times New Roman" w:hAnsi="Times New Roman" w:cs="Times New Roman"/>
          <w:sz w:val="24"/>
          <w:szCs w:val="24"/>
        </w:rPr>
        <w:t xml:space="preserve"> with about 2,000 hours of clinical practice.</w:t>
      </w:r>
      <w:r w:rsidR="00F57F7A">
        <w:rPr>
          <w:rFonts w:ascii="Times New Roman" w:hAnsi="Times New Roman" w:cs="Times New Roman"/>
          <w:sz w:val="24"/>
          <w:szCs w:val="24"/>
        </w:rPr>
        <w:t xml:space="preserve"> </w:t>
      </w:r>
      <w:r w:rsidR="00F57F7A" w:rsidRPr="00F57F7A">
        <w:rPr>
          <w:rFonts w:ascii="Times New Roman" w:hAnsi="Times New Roman" w:cs="Times New Roman"/>
          <w:sz w:val="24"/>
          <w:szCs w:val="24"/>
        </w:rPr>
        <w:t xml:space="preserve">Physician radiologists receive in-depth training in medical imaging physics, radiation safety, complex image interpretation and interventional procedures which correlate imaging results with a patient’s clinical history and pathology. PAs receive generalized medical training across multiple disciplines with very limited formal coursework in radiology. </w:t>
      </w:r>
      <w:r w:rsidRPr="001D7502">
        <w:rPr>
          <w:rFonts w:ascii="Times New Roman" w:hAnsi="Times New Roman" w:cs="Times New Roman"/>
          <w:sz w:val="24"/>
          <w:szCs w:val="24"/>
        </w:rPr>
        <w:t xml:space="preserve"> This difference in education is the reason why physician-led healthcare continues to result in </w:t>
      </w:r>
      <w:r w:rsidR="00DE6AA2">
        <w:rPr>
          <w:rFonts w:ascii="Times New Roman" w:hAnsi="Times New Roman" w:cs="Times New Roman"/>
          <w:sz w:val="24"/>
          <w:szCs w:val="24"/>
        </w:rPr>
        <w:t xml:space="preserve">the </w:t>
      </w:r>
      <w:r w:rsidRPr="001D7502">
        <w:rPr>
          <w:rFonts w:ascii="Times New Roman" w:hAnsi="Times New Roman" w:cs="Times New Roman"/>
          <w:sz w:val="24"/>
          <w:szCs w:val="24"/>
        </w:rPr>
        <w:t>high</w:t>
      </w:r>
      <w:r w:rsidR="0044471A">
        <w:rPr>
          <w:rFonts w:ascii="Times New Roman" w:hAnsi="Times New Roman" w:cs="Times New Roman"/>
          <w:sz w:val="24"/>
          <w:szCs w:val="24"/>
        </w:rPr>
        <w:t>est</w:t>
      </w:r>
      <w:r w:rsidRPr="001D7502">
        <w:rPr>
          <w:rFonts w:ascii="Times New Roman" w:hAnsi="Times New Roman" w:cs="Times New Roman"/>
          <w:sz w:val="24"/>
          <w:szCs w:val="24"/>
        </w:rPr>
        <w:t xml:space="preserve"> quality, safe</w:t>
      </w:r>
      <w:r w:rsidR="0044471A">
        <w:rPr>
          <w:rFonts w:ascii="Times New Roman" w:hAnsi="Times New Roman" w:cs="Times New Roman"/>
          <w:sz w:val="24"/>
          <w:szCs w:val="24"/>
        </w:rPr>
        <w:t>st</w:t>
      </w:r>
      <w:r w:rsidRPr="001D7502">
        <w:rPr>
          <w:rFonts w:ascii="Times New Roman" w:hAnsi="Times New Roman" w:cs="Times New Roman"/>
          <w:sz w:val="24"/>
          <w:szCs w:val="24"/>
        </w:rPr>
        <w:t xml:space="preserve">, and </w:t>
      </w:r>
      <w:r w:rsidR="0044471A">
        <w:rPr>
          <w:rFonts w:ascii="Times New Roman" w:hAnsi="Times New Roman" w:cs="Times New Roman"/>
          <w:sz w:val="24"/>
          <w:szCs w:val="24"/>
        </w:rPr>
        <w:t xml:space="preserve">most </w:t>
      </w:r>
      <w:r w:rsidRPr="001D7502">
        <w:rPr>
          <w:rFonts w:ascii="Times New Roman" w:hAnsi="Times New Roman" w:cs="Times New Roman"/>
          <w:sz w:val="24"/>
          <w:szCs w:val="24"/>
        </w:rPr>
        <w:t xml:space="preserve">cost-effective care. </w:t>
      </w:r>
    </w:p>
    <w:p w14:paraId="180F2E14" w14:textId="77777777" w:rsidR="00F57F7A" w:rsidRDefault="00F57F7A" w:rsidP="00B33EE0">
      <w:pPr>
        <w:ind w:left="-360" w:right="-360"/>
        <w:rPr>
          <w:rFonts w:ascii="Times New Roman" w:hAnsi="Times New Roman" w:cs="Times New Roman"/>
          <w:sz w:val="24"/>
          <w:szCs w:val="24"/>
        </w:rPr>
      </w:pPr>
      <w:r w:rsidRPr="00F57F7A">
        <w:rPr>
          <w:rFonts w:ascii="Times New Roman" w:hAnsi="Times New Roman" w:cs="Times New Roman"/>
          <w:sz w:val="24"/>
          <w:szCs w:val="24"/>
        </w:rPr>
        <w:t xml:space="preserve">In a survey taken by the Medical Society relating to expanded scope allowances made during the COVID-19 pandemic Disaster Emergency, 75% of the physician respondents indicated that advanced care practitioners working independently during the pandemic under the Governor’s Executive Orders (waiving physician supervision requirements) had committed an error while treating a patient; 90% indicated that the error could have been prevented had there been physician oversight. This survey data </w:t>
      </w:r>
      <w:r w:rsidRPr="00F57F7A">
        <w:rPr>
          <w:rFonts w:ascii="Times New Roman" w:hAnsi="Times New Roman" w:cs="Times New Roman"/>
          <w:sz w:val="24"/>
          <w:szCs w:val="24"/>
        </w:rPr>
        <w:lastRenderedPageBreak/>
        <w:t xml:space="preserve">reflects the realities of PA training curriculum which is built around a model of supervision by physicians. </w:t>
      </w:r>
    </w:p>
    <w:p w14:paraId="64AA966A" w14:textId="19677B07" w:rsidR="0038623E" w:rsidRPr="001D7502" w:rsidRDefault="0038623E" w:rsidP="00B33EE0">
      <w:pPr>
        <w:ind w:left="-360" w:right="-360"/>
        <w:rPr>
          <w:rFonts w:ascii="Times New Roman" w:hAnsi="Times New Roman" w:cs="Times New Roman"/>
          <w:sz w:val="24"/>
          <w:szCs w:val="24"/>
        </w:rPr>
      </w:pPr>
      <w:r>
        <w:rPr>
          <w:rFonts w:ascii="Times New Roman" w:hAnsi="Times New Roman" w:cs="Times New Roman"/>
          <w:sz w:val="24"/>
          <w:szCs w:val="24"/>
        </w:rPr>
        <w:t>Various</w:t>
      </w:r>
      <w:r w:rsidRPr="001D7502">
        <w:rPr>
          <w:rFonts w:ascii="Times New Roman" w:hAnsi="Times New Roman" w:cs="Times New Roman"/>
          <w:sz w:val="24"/>
          <w:szCs w:val="24"/>
        </w:rPr>
        <w:t xml:space="preserve"> studies have shown that non‐physician practitioners order more diagnostic imaging than physicians for the same clinical presentation, which not only increases health care costs but also threatens patient safety by exposing them to unnecessary radiation. In a study </w:t>
      </w:r>
      <w:r w:rsidR="0044471A">
        <w:rPr>
          <w:rFonts w:ascii="Times New Roman" w:hAnsi="Times New Roman" w:cs="Times New Roman"/>
          <w:sz w:val="24"/>
          <w:szCs w:val="24"/>
        </w:rPr>
        <w:t xml:space="preserve">published in </w:t>
      </w:r>
      <w:r w:rsidRPr="001D7502">
        <w:rPr>
          <w:rFonts w:ascii="Times New Roman" w:hAnsi="Times New Roman" w:cs="Times New Roman"/>
          <w:sz w:val="24"/>
          <w:szCs w:val="24"/>
        </w:rPr>
        <w:t xml:space="preserve">the Journal of the American College of Radiology that analyzed skeletal x‐ray utilization for Medicare beneficiaries from 2003 to 2015, ordering of diagnostic imaging increased substantially‐more than 400% by non‐physicians, primarily NPs and PAs during this time frame. </w:t>
      </w:r>
    </w:p>
    <w:p w14:paraId="10F289DA" w14:textId="7242C9C1" w:rsidR="00F57F7A" w:rsidRDefault="0038623E" w:rsidP="00B33EE0">
      <w:pPr>
        <w:pStyle w:val="HTMLPreformatted"/>
        <w:tabs>
          <w:tab w:val="clear" w:pos="10076"/>
        </w:tabs>
        <w:spacing w:after="240"/>
        <w:ind w:left="-360" w:right="-360"/>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These findings are further supported in</w:t>
      </w:r>
      <w:r w:rsidRPr="00332C6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a</w:t>
      </w:r>
      <w:r w:rsidRPr="00332C6F">
        <w:rPr>
          <w:rFonts w:ascii="Times New Roman" w:hAnsi="Times New Roman" w:cs="Times New Roman"/>
          <w:sz w:val="24"/>
          <w:szCs w:val="24"/>
          <w:shd w:val="clear" w:color="auto" w:fill="FFFFFF"/>
        </w:rPr>
        <w:t xml:space="preserve"> January 2022 </w:t>
      </w:r>
      <w:r>
        <w:rPr>
          <w:rFonts w:ascii="Times New Roman" w:hAnsi="Times New Roman" w:cs="Times New Roman"/>
          <w:sz w:val="24"/>
          <w:szCs w:val="24"/>
          <w:shd w:val="clear" w:color="auto" w:fill="FFFFFF"/>
        </w:rPr>
        <w:t>study in the</w:t>
      </w:r>
      <w:r w:rsidRPr="00332C6F">
        <w:rPr>
          <w:rFonts w:ascii="Times New Roman" w:hAnsi="Times New Roman" w:cs="Times New Roman"/>
          <w:sz w:val="24"/>
          <w:szCs w:val="24"/>
          <w:shd w:val="clear" w:color="auto" w:fill="FFFFFF"/>
        </w:rPr>
        <w:t> </w:t>
      </w:r>
      <w:hyperlink r:id="rId7" w:history="1">
        <w:r w:rsidRPr="00332C6F">
          <w:rPr>
            <w:rStyle w:val="Hyperlink"/>
            <w:rFonts w:ascii="Times New Roman" w:hAnsi="Times New Roman" w:cs="Times New Roman"/>
            <w:sz w:val="24"/>
            <w:szCs w:val="24"/>
            <w:bdr w:val="none" w:sz="0" w:space="0" w:color="auto" w:frame="1"/>
            <w:shd w:val="clear" w:color="auto" w:fill="FFFFFF"/>
          </w:rPr>
          <w:t>Journal of the Mississippi State Medical Organization</w:t>
        </w:r>
      </w:hyperlink>
      <w:r>
        <w:rPr>
          <w:rFonts w:ascii="Times New Roman" w:hAnsi="Times New Roman" w:cs="Times New Roman"/>
          <w:sz w:val="24"/>
          <w:szCs w:val="24"/>
          <w:shd w:val="clear" w:color="auto" w:fill="FFFFFF"/>
        </w:rPr>
        <w:t>.</w:t>
      </w:r>
      <w:r w:rsidRPr="00332C6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 xml:space="preserve">The article by </w:t>
      </w:r>
      <w:r w:rsidRPr="00332C6F">
        <w:rPr>
          <w:rFonts w:ascii="Times New Roman" w:hAnsi="Times New Roman" w:cs="Times New Roman"/>
          <w:sz w:val="24"/>
          <w:szCs w:val="24"/>
          <w:shd w:val="clear" w:color="auto" w:fill="FFFFFF"/>
        </w:rPr>
        <w:t>Batson et al</w:t>
      </w:r>
      <w:r>
        <w:rPr>
          <w:rFonts w:ascii="Times New Roman" w:hAnsi="Times New Roman" w:cs="Times New Roman"/>
          <w:sz w:val="24"/>
          <w:szCs w:val="24"/>
          <w:shd w:val="clear" w:color="auto" w:fill="FFFFFF"/>
        </w:rPr>
        <w:t>,</w:t>
      </w:r>
      <w:r w:rsidRPr="00332C6F">
        <w:rPr>
          <w:rFonts w:ascii="Times New Roman" w:hAnsi="Times New Roman" w:cs="Times New Roman"/>
          <w:sz w:val="24"/>
          <w:szCs w:val="24"/>
          <w:shd w:val="clear" w:color="auto" w:fill="FFFFFF"/>
        </w:rPr>
        <w:t xml:space="preserve"> entitled "Mississippi Frontline – Targeting Value-based Care with Physician-led Care Teams"</w:t>
      </w:r>
      <w:r>
        <w:rPr>
          <w:rFonts w:ascii="Times New Roman" w:hAnsi="Times New Roman" w:cs="Times New Roman"/>
          <w:sz w:val="24"/>
          <w:szCs w:val="24"/>
          <w:shd w:val="clear" w:color="auto" w:fill="FFFFFF"/>
        </w:rPr>
        <w:t xml:space="preserve"> detailed</w:t>
      </w:r>
      <w:r w:rsidRPr="00332C6F">
        <w:rPr>
          <w:rFonts w:ascii="Times New Roman" w:hAnsi="Times New Roman" w:cs="Times New Roman"/>
          <w:sz w:val="24"/>
          <w:szCs w:val="24"/>
          <w:shd w:val="clear" w:color="auto" w:fill="FFFFFF"/>
        </w:rPr>
        <w:t xml:space="preserve"> a retrospective study looking at almost 10 years of data from th</w:t>
      </w:r>
      <w:r>
        <w:rPr>
          <w:rFonts w:ascii="Times New Roman" w:hAnsi="Times New Roman" w:cs="Times New Roman"/>
          <w:sz w:val="24"/>
          <w:szCs w:val="24"/>
          <w:shd w:val="clear" w:color="auto" w:fill="FFFFFF"/>
        </w:rPr>
        <w:t>e</w:t>
      </w:r>
      <w:r w:rsidRPr="00332C6F">
        <w:rPr>
          <w:rFonts w:ascii="Times New Roman" w:hAnsi="Times New Roman" w:cs="Times New Roman"/>
          <w:sz w:val="24"/>
          <w:szCs w:val="24"/>
          <w:shd w:val="clear" w:color="auto" w:fill="FFFFFF"/>
        </w:rPr>
        <w:t xml:space="preserve"> Hattiesburg Clinic looking at over 300 physicians and 150 advanced practice nurse and physician assistant providers.  </w:t>
      </w:r>
      <w:r w:rsidRPr="00332C6F">
        <w:rPr>
          <w:rFonts w:ascii="Times New Roman" w:hAnsi="Times New Roman" w:cs="Times New Roman"/>
          <w:i/>
          <w:sz w:val="24"/>
          <w:szCs w:val="24"/>
          <w:shd w:val="clear" w:color="auto" w:fill="FFFFFF"/>
        </w:rPr>
        <w:t>The study found that allowing advance practice providers to function with independent panels failed to meet goals in the primary care setting of providing patients with an equivalent value-based experience for quality of care, keeping costs stable and meeting patients’ expectations and satisfaction with healthcare delivery</w:t>
      </w:r>
      <w:r w:rsidRPr="00332C6F">
        <w:rPr>
          <w:rFonts w:ascii="Times New Roman" w:hAnsi="Times New Roman" w:cs="Times New Roman"/>
          <w:sz w:val="24"/>
          <w:szCs w:val="24"/>
          <w:shd w:val="clear" w:color="auto" w:fill="FFFFFF"/>
        </w:rPr>
        <w:t>.</w:t>
      </w:r>
    </w:p>
    <w:p w14:paraId="1EB2A7E7" w14:textId="7F09F10E" w:rsidR="0038623E" w:rsidRPr="00B33EE0" w:rsidRDefault="00F57F7A" w:rsidP="00B33EE0">
      <w:pPr>
        <w:pStyle w:val="HTMLPreformatted"/>
        <w:tabs>
          <w:tab w:val="clear" w:pos="10076"/>
        </w:tabs>
        <w:spacing w:after="240"/>
        <w:ind w:left="-360" w:right="-360"/>
        <w:jc w:val="both"/>
        <w:rPr>
          <w:rFonts w:ascii="Times New Roman" w:hAnsi="Times New Roman" w:cs="Times New Roman"/>
          <w:sz w:val="24"/>
          <w:szCs w:val="24"/>
          <w:shd w:val="clear" w:color="auto" w:fill="FFFFFF"/>
        </w:rPr>
      </w:pPr>
      <w:r w:rsidRPr="00F57F7A">
        <w:rPr>
          <w:rFonts w:ascii="Times New Roman" w:hAnsi="Times New Roman" w:cs="Times New Roman"/>
          <w:sz w:val="24"/>
          <w:szCs w:val="24"/>
          <w:shd w:val="clear" w:color="auto" w:fill="FFFFFF"/>
        </w:rPr>
        <w:t>Scope of practice proposals such as this also fail to account for the integration of artificial intelligence (AI) in medicine, and in particular, medical imaging. Physician radiologists are the only professionals rigorously trained to interpret complex medical imaging, correlating findings with clinical context to guide accurate diagnoses and treatment. As AI-assisted image interpretation becomes more prevalent, there is a growing concern that non-physician practitioners who lack comprehensive radiology training may rely on AI tools without expertise to independently assess their outputs. AI, while powerful, is not infallible – it can generate false positives, miss critical findings, or misinterpret anomalies. Without a qualified radiologist providing oversight, independent practice by PAs and other non-physician providers introduces a significant risk of inaccurate image interpretation which may lead to misdiagnoses, unnecessary procedures, or delayed treatments. Maintaining physician supervision of the healthcare team upholds the highest standard of diagnostic accuracy in our rapidly evolving healthcare and technological environment.</w:t>
      </w:r>
    </w:p>
    <w:p w14:paraId="46DFFA98" w14:textId="20180D87" w:rsidR="0038623E" w:rsidRPr="001D7502" w:rsidRDefault="0038623E" w:rsidP="00B33EE0">
      <w:pPr>
        <w:ind w:left="-360" w:right="-360"/>
        <w:rPr>
          <w:rFonts w:ascii="Times New Roman" w:hAnsi="Times New Roman" w:cs="Times New Roman"/>
          <w:sz w:val="24"/>
          <w:szCs w:val="24"/>
        </w:rPr>
      </w:pPr>
      <w:r w:rsidRPr="00B33EE0">
        <w:rPr>
          <w:rFonts w:ascii="Times New Roman" w:hAnsi="Times New Roman" w:cs="Times New Roman"/>
          <w:b/>
          <w:bCs/>
          <w:sz w:val="24"/>
          <w:szCs w:val="24"/>
        </w:rPr>
        <w:t>While PAs play a</w:t>
      </w:r>
      <w:r w:rsidR="00DE6AA2" w:rsidRPr="00B33EE0">
        <w:rPr>
          <w:rFonts w:ascii="Times New Roman" w:hAnsi="Times New Roman" w:cs="Times New Roman"/>
          <w:b/>
          <w:bCs/>
          <w:sz w:val="24"/>
          <w:szCs w:val="24"/>
        </w:rPr>
        <w:t>n</w:t>
      </w:r>
      <w:r w:rsidRPr="00B33EE0">
        <w:rPr>
          <w:rFonts w:ascii="Times New Roman" w:hAnsi="Times New Roman" w:cs="Times New Roman"/>
          <w:b/>
          <w:bCs/>
          <w:sz w:val="24"/>
          <w:szCs w:val="24"/>
        </w:rPr>
        <w:t xml:space="preserve"> </w:t>
      </w:r>
      <w:r w:rsidR="0044471A" w:rsidRPr="00B33EE0">
        <w:rPr>
          <w:rFonts w:ascii="Times New Roman" w:hAnsi="Times New Roman" w:cs="Times New Roman"/>
          <w:b/>
          <w:bCs/>
          <w:sz w:val="24"/>
          <w:szCs w:val="24"/>
        </w:rPr>
        <w:t xml:space="preserve">important </w:t>
      </w:r>
      <w:r w:rsidRPr="00B33EE0">
        <w:rPr>
          <w:rFonts w:ascii="Times New Roman" w:hAnsi="Times New Roman" w:cs="Times New Roman"/>
          <w:b/>
          <w:bCs/>
          <w:sz w:val="24"/>
          <w:szCs w:val="24"/>
        </w:rPr>
        <w:t>role in providing care to patients, their skillsets are not interchangeable with that of fully trained physicians.</w:t>
      </w:r>
      <w:r w:rsidRPr="001D7502">
        <w:rPr>
          <w:rFonts w:ascii="Times New Roman" w:hAnsi="Times New Roman" w:cs="Times New Roman"/>
          <w:sz w:val="24"/>
          <w:szCs w:val="24"/>
        </w:rPr>
        <w:t xml:space="preserve"> </w:t>
      </w:r>
      <w:r w:rsidRPr="00B33EE0">
        <w:rPr>
          <w:rFonts w:ascii="Times New Roman" w:hAnsi="Times New Roman" w:cs="Times New Roman"/>
          <w:b/>
          <w:bCs/>
          <w:sz w:val="24"/>
          <w:szCs w:val="24"/>
        </w:rPr>
        <w:t>Patient care would be adversely affected by removing requirements for physician supervision of PAs and this would further deepen the healthcare disparities in our state with unequal levels of care provided in communities.</w:t>
      </w:r>
    </w:p>
    <w:p w14:paraId="1E980CB8" w14:textId="47F9D29D" w:rsidR="00966035" w:rsidRDefault="0038623E" w:rsidP="00B33EE0">
      <w:pPr>
        <w:ind w:left="-360" w:right="-360"/>
        <w:rPr>
          <w:rFonts w:ascii="Times New Roman" w:hAnsi="Times New Roman" w:cs="Times New Roman"/>
          <w:sz w:val="24"/>
          <w:szCs w:val="24"/>
        </w:rPr>
      </w:pPr>
      <w:r w:rsidRPr="001D7502">
        <w:rPr>
          <w:rFonts w:ascii="Times New Roman" w:hAnsi="Times New Roman" w:cs="Times New Roman"/>
          <w:sz w:val="24"/>
          <w:szCs w:val="24"/>
        </w:rPr>
        <w:t xml:space="preserve">This </w:t>
      </w:r>
      <w:r>
        <w:rPr>
          <w:rFonts w:ascii="Times New Roman" w:hAnsi="Times New Roman" w:cs="Times New Roman"/>
          <w:sz w:val="24"/>
          <w:szCs w:val="24"/>
        </w:rPr>
        <w:t xml:space="preserve">proposal </w:t>
      </w:r>
      <w:r w:rsidRPr="001D7502">
        <w:rPr>
          <w:rFonts w:ascii="Times New Roman" w:hAnsi="Times New Roman" w:cs="Times New Roman"/>
          <w:sz w:val="24"/>
          <w:szCs w:val="24"/>
        </w:rPr>
        <w:t xml:space="preserve">would be a very significant divergence from the care model that has been in place in New York since inception.  </w:t>
      </w:r>
      <w:r w:rsidR="00966035">
        <w:rPr>
          <w:rFonts w:ascii="Times New Roman" w:hAnsi="Times New Roman" w:cs="Times New Roman"/>
          <w:sz w:val="24"/>
          <w:szCs w:val="24"/>
        </w:rPr>
        <w:t>Last year, the State Legislature and Governor enac</w:t>
      </w:r>
      <w:r w:rsidR="00B33EE0">
        <w:rPr>
          <w:rFonts w:ascii="Times New Roman" w:hAnsi="Times New Roman" w:cs="Times New Roman"/>
          <w:sz w:val="24"/>
          <w:szCs w:val="24"/>
        </w:rPr>
        <w:t>t</w:t>
      </w:r>
      <w:r w:rsidR="00966035">
        <w:rPr>
          <w:rFonts w:ascii="Times New Roman" w:hAnsi="Times New Roman" w:cs="Times New Roman"/>
          <w:sz w:val="24"/>
          <w:szCs w:val="24"/>
        </w:rPr>
        <w:t>ed legislation to expand regulatory flexibility for PAs and to increase the services they could provide and coordinate, including ordering for d</w:t>
      </w:r>
      <w:r w:rsidR="00B33EE0">
        <w:rPr>
          <w:rFonts w:ascii="Times New Roman" w:hAnsi="Times New Roman" w:cs="Times New Roman"/>
          <w:sz w:val="24"/>
          <w:szCs w:val="24"/>
        </w:rPr>
        <w:t>u</w:t>
      </w:r>
      <w:r w:rsidR="00966035">
        <w:rPr>
          <w:rFonts w:ascii="Times New Roman" w:hAnsi="Times New Roman" w:cs="Times New Roman"/>
          <w:sz w:val="24"/>
          <w:szCs w:val="24"/>
        </w:rPr>
        <w:t xml:space="preserve">rable medical equipment and collaborating with nurses on various standing orders for patient treatment in hospitals. This newly enacted law, which goes into effect in mid-February 2025, must be evaluated for its effectiveness and its impact on patient safety before enacting more expansive measures. </w:t>
      </w:r>
    </w:p>
    <w:p w14:paraId="53BA80FA" w14:textId="6362038C" w:rsidR="00402259" w:rsidRPr="00B33EE0" w:rsidRDefault="0038623E" w:rsidP="00B33EE0">
      <w:pPr>
        <w:ind w:left="-360" w:right="-360"/>
        <w:rPr>
          <w:rFonts w:ascii="Times New Roman" w:hAnsi="Times New Roman" w:cs="Times New Roman"/>
          <w:sz w:val="24"/>
          <w:szCs w:val="24"/>
        </w:rPr>
      </w:pPr>
      <w:r w:rsidRPr="001D7502">
        <w:rPr>
          <w:rFonts w:ascii="Times New Roman" w:hAnsi="Times New Roman" w:cs="Times New Roman"/>
          <w:sz w:val="24"/>
          <w:szCs w:val="24"/>
        </w:rPr>
        <w:t xml:space="preserve">For these reasons, </w:t>
      </w:r>
      <w:r w:rsidR="00966035">
        <w:rPr>
          <w:rFonts w:ascii="Times New Roman" w:hAnsi="Times New Roman" w:cs="Times New Roman"/>
          <w:sz w:val="24"/>
          <w:szCs w:val="24"/>
        </w:rPr>
        <w:t>NYSRS</w:t>
      </w:r>
      <w:r>
        <w:rPr>
          <w:rFonts w:ascii="Times New Roman" w:hAnsi="Times New Roman" w:cs="Times New Roman"/>
          <w:sz w:val="24"/>
          <w:szCs w:val="24"/>
        </w:rPr>
        <w:t xml:space="preserve"> </w:t>
      </w:r>
      <w:r w:rsidR="00B33EE0">
        <w:rPr>
          <w:rFonts w:ascii="Times New Roman" w:hAnsi="Times New Roman" w:cs="Times New Roman"/>
          <w:sz w:val="24"/>
          <w:szCs w:val="24"/>
        </w:rPr>
        <w:t>respectfully requests that th</w:t>
      </w:r>
      <w:r w:rsidRPr="001D7502">
        <w:rPr>
          <w:rFonts w:ascii="Times New Roman" w:hAnsi="Times New Roman" w:cs="Times New Roman"/>
          <w:sz w:val="24"/>
          <w:szCs w:val="24"/>
        </w:rPr>
        <w:t xml:space="preserve">is proposal </w:t>
      </w:r>
      <w:r w:rsidR="00B33EE0">
        <w:rPr>
          <w:rFonts w:ascii="Times New Roman" w:hAnsi="Times New Roman" w:cs="Times New Roman"/>
          <w:sz w:val="24"/>
          <w:szCs w:val="24"/>
        </w:rPr>
        <w:t>be rejected in the One Houses and Final Budget</w:t>
      </w:r>
      <w:r w:rsidRPr="001D7502">
        <w:rPr>
          <w:rFonts w:ascii="Times New Roman" w:hAnsi="Times New Roman" w:cs="Times New Roman"/>
          <w:sz w:val="24"/>
          <w:szCs w:val="24"/>
        </w:rPr>
        <w:t>.</w:t>
      </w:r>
      <w:r w:rsidR="00966035">
        <w:rPr>
          <w:rFonts w:ascii="Times New Roman" w:hAnsi="Times New Roman" w:cs="Times New Roman"/>
          <w:sz w:val="24"/>
          <w:szCs w:val="24"/>
        </w:rPr>
        <w:t xml:space="preserve"> We </w:t>
      </w:r>
      <w:r w:rsidR="00F57F7A" w:rsidRPr="001D7502">
        <w:rPr>
          <w:rFonts w:ascii="Times New Roman" w:hAnsi="Times New Roman" w:cs="Times New Roman"/>
          <w:sz w:val="24"/>
          <w:szCs w:val="24"/>
        </w:rPr>
        <w:t xml:space="preserve">urge lawmakers to prioritize patient safety by ensuring access to providers with the highest level of training and experience. </w:t>
      </w:r>
    </w:p>
    <w:sectPr w:rsidR="00402259" w:rsidRPr="00B33EE0" w:rsidSect="00B33EE0">
      <w:headerReference w:type="default" r:id="rId8"/>
      <w:headerReference w:type="first" r:id="rId9"/>
      <w:pgSz w:w="12240" w:h="15840"/>
      <w:pgMar w:top="1440" w:right="1440" w:bottom="81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34488C" w14:textId="77777777" w:rsidR="00D745A5" w:rsidRDefault="00D745A5" w:rsidP="00683942">
      <w:pPr>
        <w:spacing w:after="0" w:line="240" w:lineRule="auto"/>
      </w:pPr>
      <w:r>
        <w:separator/>
      </w:r>
    </w:p>
  </w:endnote>
  <w:endnote w:type="continuationSeparator" w:id="0">
    <w:p w14:paraId="34F49681" w14:textId="77777777" w:rsidR="00D745A5" w:rsidRDefault="00D745A5" w:rsidP="006839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B6B410" w14:textId="77777777" w:rsidR="00D745A5" w:rsidRDefault="00D745A5" w:rsidP="00683942">
      <w:pPr>
        <w:spacing w:after="0" w:line="240" w:lineRule="auto"/>
      </w:pPr>
      <w:r>
        <w:separator/>
      </w:r>
    </w:p>
  </w:footnote>
  <w:footnote w:type="continuationSeparator" w:id="0">
    <w:p w14:paraId="56709F43" w14:textId="77777777" w:rsidR="00D745A5" w:rsidRDefault="00D745A5" w:rsidP="006839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E3A27B" w14:textId="59515E56" w:rsidR="00683942" w:rsidRDefault="00683942" w:rsidP="00683942">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6E4C5" w14:textId="1AA68F78" w:rsidR="0008339C" w:rsidRDefault="0008339C" w:rsidP="0008339C">
    <w:pPr>
      <w:pStyle w:val="Header"/>
      <w:jc w:val="center"/>
    </w:pPr>
    <w:r w:rsidRPr="009041CC">
      <w:rPr>
        <w:noProof/>
      </w:rPr>
      <w:drawing>
        <wp:inline distT="0" distB="0" distL="0" distR="0" wp14:anchorId="02DAA05A" wp14:editId="00613CE7">
          <wp:extent cx="1473200" cy="1473200"/>
          <wp:effectExtent l="0" t="0" r="0" b="0"/>
          <wp:docPr id="518187595" name="Picture 518187595" descr="H:\DIR\2019 Clients\RAD\NEW RAD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IR\2019 Clients\RAD\NEW RAD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3200" cy="14732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456CB2"/>
    <w:multiLevelType w:val="multilevel"/>
    <w:tmpl w:val="7892E914"/>
    <w:lvl w:ilvl="0">
      <w:start w:val="1"/>
      <w:numFmt w:val="decimal"/>
      <w:lvlText w:val="%1."/>
      <w:lvlJc w:val="left"/>
      <w:pPr>
        <w:ind w:left="360" w:hanging="360"/>
      </w:pPr>
      <w:rPr>
        <w:strike w:val="0"/>
        <w:dstrike w:val="0"/>
        <w:u w:val="none"/>
        <w:effect w:val="none"/>
      </w:rPr>
    </w:lvl>
    <w:lvl w:ilvl="1">
      <w:start w:val="1"/>
      <w:numFmt w:val="lowerLetter"/>
      <w:lvlText w:val="%2."/>
      <w:lvlJc w:val="left"/>
      <w:pPr>
        <w:ind w:left="1080" w:hanging="360"/>
      </w:pPr>
      <w:rPr>
        <w:strike w:val="0"/>
        <w:dstrike w:val="0"/>
        <w:u w:val="none"/>
        <w:effect w:val="none"/>
      </w:rPr>
    </w:lvl>
    <w:lvl w:ilvl="2">
      <w:start w:val="1"/>
      <w:numFmt w:val="lowerRoman"/>
      <w:lvlText w:val="%3."/>
      <w:lvlJc w:val="right"/>
      <w:pPr>
        <w:ind w:left="1800" w:hanging="360"/>
      </w:pPr>
      <w:rPr>
        <w:strike w:val="0"/>
        <w:dstrike w:val="0"/>
        <w:u w:val="none"/>
        <w:effect w:val="none"/>
      </w:rPr>
    </w:lvl>
    <w:lvl w:ilvl="3">
      <w:start w:val="1"/>
      <w:numFmt w:val="decimal"/>
      <w:lvlText w:val="%4."/>
      <w:lvlJc w:val="left"/>
      <w:pPr>
        <w:ind w:left="2520" w:hanging="360"/>
      </w:pPr>
      <w:rPr>
        <w:strike w:val="0"/>
        <w:dstrike w:val="0"/>
        <w:u w:val="none"/>
        <w:effect w:val="none"/>
      </w:rPr>
    </w:lvl>
    <w:lvl w:ilvl="4">
      <w:start w:val="1"/>
      <w:numFmt w:val="lowerLetter"/>
      <w:lvlText w:val="%5."/>
      <w:lvlJc w:val="left"/>
      <w:pPr>
        <w:ind w:left="3240" w:hanging="360"/>
      </w:pPr>
      <w:rPr>
        <w:strike w:val="0"/>
        <w:dstrike w:val="0"/>
        <w:u w:val="none"/>
        <w:effect w:val="none"/>
      </w:rPr>
    </w:lvl>
    <w:lvl w:ilvl="5">
      <w:start w:val="1"/>
      <w:numFmt w:val="lowerRoman"/>
      <w:lvlText w:val="%6."/>
      <w:lvlJc w:val="right"/>
      <w:pPr>
        <w:ind w:left="3960" w:hanging="360"/>
      </w:pPr>
      <w:rPr>
        <w:strike w:val="0"/>
        <w:dstrike w:val="0"/>
        <w:u w:val="none"/>
        <w:effect w:val="none"/>
      </w:rPr>
    </w:lvl>
    <w:lvl w:ilvl="6">
      <w:start w:val="1"/>
      <w:numFmt w:val="decimal"/>
      <w:lvlText w:val="%7."/>
      <w:lvlJc w:val="left"/>
      <w:pPr>
        <w:ind w:left="4680" w:hanging="360"/>
      </w:pPr>
      <w:rPr>
        <w:strike w:val="0"/>
        <w:dstrike w:val="0"/>
        <w:u w:val="none"/>
        <w:effect w:val="none"/>
      </w:rPr>
    </w:lvl>
    <w:lvl w:ilvl="7">
      <w:start w:val="1"/>
      <w:numFmt w:val="lowerLetter"/>
      <w:lvlText w:val="%8."/>
      <w:lvlJc w:val="left"/>
      <w:pPr>
        <w:ind w:left="5400" w:hanging="360"/>
      </w:pPr>
      <w:rPr>
        <w:strike w:val="0"/>
        <w:dstrike w:val="0"/>
        <w:u w:val="none"/>
        <w:effect w:val="none"/>
      </w:rPr>
    </w:lvl>
    <w:lvl w:ilvl="8">
      <w:start w:val="1"/>
      <w:numFmt w:val="lowerRoman"/>
      <w:lvlText w:val="%9."/>
      <w:lvlJc w:val="right"/>
      <w:pPr>
        <w:ind w:left="6120" w:hanging="360"/>
      </w:pPr>
      <w:rPr>
        <w:strike w:val="0"/>
        <w:dstrike w:val="0"/>
        <w:u w:val="none"/>
        <w:effect w:val="none"/>
      </w:rPr>
    </w:lvl>
  </w:abstractNum>
  <w:num w:numId="1" w16cid:durableId="9942170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942"/>
    <w:rsid w:val="00024277"/>
    <w:rsid w:val="0008339C"/>
    <w:rsid w:val="000E1402"/>
    <w:rsid w:val="00191F15"/>
    <w:rsid w:val="001D7502"/>
    <w:rsid w:val="00220455"/>
    <w:rsid w:val="002E2E36"/>
    <w:rsid w:val="00357CE1"/>
    <w:rsid w:val="0038623E"/>
    <w:rsid w:val="00401B1F"/>
    <w:rsid w:val="00402259"/>
    <w:rsid w:val="0044471A"/>
    <w:rsid w:val="0047018E"/>
    <w:rsid w:val="004B1072"/>
    <w:rsid w:val="00520EDE"/>
    <w:rsid w:val="00530C50"/>
    <w:rsid w:val="005336C8"/>
    <w:rsid w:val="005C7590"/>
    <w:rsid w:val="005F7286"/>
    <w:rsid w:val="00672FEA"/>
    <w:rsid w:val="00677128"/>
    <w:rsid w:val="00683942"/>
    <w:rsid w:val="0068471D"/>
    <w:rsid w:val="006A00AB"/>
    <w:rsid w:val="006B1CEE"/>
    <w:rsid w:val="006F1266"/>
    <w:rsid w:val="00746CEE"/>
    <w:rsid w:val="007C14AB"/>
    <w:rsid w:val="009607FE"/>
    <w:rsid w:val="00966035"/>
    <w:rsid w:val="009A1EED"/>
    <w:rsid w:val="00AE7C9C"/>
    <w:rsid w:val="00B33EE0"/>
    <w:rsid w:val="00BC34F3"/>
    <w:rsid w:val="00C57CC9"/>
    <w:rsid w:val="00D745A5"/>
    <w:rsid w:val="00DE6AA2"/>
    <w:rsid w:val="00E14342"/>
    <w:rsid w:val="00E83A7B"/>
    <w:rsid w:val="00F3048E"/>
    <w:rsid w:val="00F57F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A3961"/>
  <w15:chartTrackingRefBased/>
  <w15:docId w15:val="{E291F1CB-7009-4B9B-B114-0E920735D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39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39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3942"/>
  </w:style>
  <w:style w:type="paragraph" w:styleId="Footer">
    <w:name w:val="footer"/>
    <w:basedOn w:val="Normal"/>
    <w:link w:val="FooterChar"/>
    <w:uiPriority w:val="99"/>
    <w:unhideWhenUsed/>
    <w:rsid w:val="006839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3942"/>
  </w:style>
  <w:style w:type="paragraph" w:customStyle="1" w:styleId="Default">
    <w:name w:val="Default"/>
    <w:rsid w:val="00E83A7B"/>
    <w:pPr>
      <w:autoSpaceDE w:val="0"/>
      <w:autoSpaceDN w:val="0"/>
      <w:adjustRightInd w:val="0"/>
      <w:spacing w:after="0" w:line="240" w:lineRule="auto"/>
    </w:pPr>
    <w:rPr>
      <w:rFonts w:ascii="Times New Roman" w:hAnsi="Times New Roman" w:cs="Times New Roman"/>
      <w:color w:val="000000"/>
      <w:kern w:val="0"/>
      <w:sz w:val="24"/>
      <w:szCs w:val="24"/>
    </w:rPr>
  </w:style>
  <w:style w:type="paragraph" w:styleId="HTMLPreformatted">
    <w:name w:val="HTML Preformatted"/>
    <w:basedOn w:val="Normal"/>
    <w:link w:val="HTMLPreformattedChar"/>
    <w:uiPriority w:val="99"/>
    <w:unhideWhenUsed/>
    <w:rsid w:val="00191F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14:ligatures w14:val="none"/>
    </w:rPr>
  </w:style>
  <w:style w:type="character" w:customStyle="1" w:styleId="HTMLPreformattedChar">
    <w:name w:val="HTML Preformatted Char"/>
    <w:basedOn w:val="DefaultParagraphFont"/>
    <w:link w:val="HTMLPreformatted"/>
    <w:uiPriority w:val="99"/>
    <w:rsid w:val="00191F15"/>
    <w:rPr>
      <w:rFonts w:ascii="Courier New" w:eastAsia="Times New Roman" w:hAnsi="Courier New" w:cs="Courier New"/>
      <w:kern w:val="0"/>
      <w:sz w:val="20"/>
      <w:szCs w:val="20"/>
      <w14:ligatures w14:val="none"/>
    </w:rPr>
  </w:style>
  <w:style w:type="character" w:styleId="Hyperlink">
    <w:name w:val="Hyperlink"/>
    <w:basedOn w:val="DefaultParagraphFont"/>
    <w:uiPriority w:val="99"/>
    <w:unhideWhenUsed/>
    <w:rsid w:val="00191F15"/>
    <w:rPr>
      <w:color w:val="0563C1" w:themeColor="hyperlink"/>
      <w:u w:val="single"/>
    </w:rPr>
  </w:style>
  <w:style w:type="paragraph" w:styleId="NormalWeb">
    <w:name w:val="Normal (Web)"/>
    <w:basedOn w:val="Normal"/>
    <w:uiPriority w:val="99"/>
    <w:unhideWhenUsed/>
    <w:rsid w:val="0040225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Revision">
    <w:name w:val="Revision"/>
    <w:hidden/>
    <w:uiPriority w:val="99"/>
    <w:semiHidden/>
    <w:rsid w:val="0044471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3740997">
      <w:bodyDiv w:val="1"/>
      <w:marLeft w:val="0"/>
      <w:marRight w:val="0"/>
      <w:marTop w:val="0"/>
      <w:marBottom w:val="0"/>
      <w:divBdr>
        <w:top w:val="none" w:sz="0" w:space="0" w:color="auto"/>
        <w:left w:val="none" w:sz="0" w:space="0" w:color="auto"/>
        <w:bottom w:val="none" w:sz="0" w:space="0" w:color="auto"/>
        <w:right w:val="none" w:sz="0" w:space="0" w:color="auto"/>
      </w:divBdr>
    </w:div>
    <w:div w:id="617183283">
      <w:bodyDiv w:val="1"/>
      <w:marLeft w:val="0"/>
      <w:marRight w:val="0"/>
      <w:marTop w:val="0"/>
      <w:marBottom w:val="0"/>
      <w:divBdr>
        <w:top w:val="none" w:sz="0" w:space="0" w:color="auto"/>
        <w:left w:val="none" w:sz="0" w:space="0" w:color="auto"/>
        <w:bottom w:val="none" w:sz="0" w:space="0" w:color="auto"/>
        <w:right w:val="none" w:sz="0" w:space="0" w:color="auto"/>
      </w:divBdr>
    </w:div>
    <w:div w:id="796989709">
      <w:bodyDiv w:val="1"/>
      <w:marLeft w:val="0"/>
      <w:marRight w:val="0"/>
      <w:marTop w:val="0"/>
      <w:marBottom w:val="0"/>
      <w:divBdr>
        <w:top w:val="none" w:sz="0" w:space="0" w:color="auto"/>
        <w:left w:val="none" w:sz="0" w:space="0" w:color="auto"/>
        <w:bottom w:val="none" w:sz="0" w:space="0" w:color="auto"/>
        <w:right w:val="none" w:sz="0" w:space="0" w:color="auto"/>
      </w:divBdr>
    </w:div>
    <w:div w:id="988361672">
      <w:bodyDiv w:val="1"/>
      <w:marLeft w:val="0"/>
      <w:marRight w:val="0"/>
      <w:marTop w:val="0"/>
      <w:marBottom w:val="0"/>
      <w:divBdr>
        <w:top w:val="none" w:sz="0" w:space="0" w:color="auto"/>
        <w:left w:val="none" w:sz="0" w:space="0" w:color="auto"/>
        <w:bottom w:val="none" w:sz="0" w:space="0" w:color="auto"/>
        <w:right w:val="none" w:sz="0" w:space="0" w:color="auto"/>
      </w:divBdr>
    </w:div>
    <w:div w:id="1185904692">
      <w:bodyDiv w:val="1"/>
      <w:marLeft w:val="0"/>
      <w:marRight w:val="0"/>
      <w:marTop w:val="0"/>
      <w:marBottom w:val="0"/>
      <w:divBdr>
        <w:top w:val="none" w:sz="0" w:space="0" w:color="auto"/>
        <w:left w:val="none" w:sz="0" w:space="0" w:color="auto"/>
        <w:bottom w:val="none" w:sz="0" w:space="0" w:color="auto"/>
        <w:right w:val="none" w:sz="0" w:space="0" w:color="auto"/>
      </w:divBdr>
    </w:div>
    <w:div w:id="178869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ejournal.msmaonline.com/publication/?m=63060&amp;i=735364&amp;view=contentsBrows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1050</Words>
  <Characters>5986</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 Bogdanowicz</dc:creator>
  <cp:keywords/>
  <dc:description/>
  <cp:lastModifiedBy>Kayla Bogdanowicz</cp:lastModifiedBy>
  <cp:revision>3</cp:revision>
  <dcterms:created xsi:type="dcterms:W3CDTF">2025-02-22T17:34:00Z</dcterms:created>
  <dcterms:modified xsi:type="dcterms:W3CDTF">2025-02-22T18:16:00Z</dcterms:modified>
</cp:coreProperties>
</file>